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E2" w:rsidRDefault="007E66E2">
      <w:pPr>
        <w:pStyle w:val="Standard"/>
        <w:autoSpaceDE w:val="0"/>
        <w:jc w:val="center"/>
        <w:rPr>
          <w:rFonts w:ascii="NewsGotT" w:hAnsi="NewsGotT" w:cs="NewsGotT" w:hint="eastAsia"/>
          <w:b/>
          <w:bCs/>
          <w:i/>
          <w:iCs/>
        </w:rPr>
      </w:pPr>
      <w:bookmarkStart w:id="0" w:name="_GoBack"/>
      <w:bookmarkEnd w:id="0"/>
    </w:p>
    <w:p w:rsidR="007E66E2" w:rsidRDefault="007E66E2">
      <w:pPr>
        <w:pStyle w:val="Standard"/>
        <w:autoSpaceDE w:val="0"/>
        <w:jc w:val="center"/>
        <w:rPr>
          <w:rFonts w:ascii="NewsGotT" w:hAnsi="NewsGotT" w:cs="NewsGotT" w:hint="eastAsia"/>
          <w:b/>
          <w:bCs/>
          <w:i/>
          <w:iCs/>
        </w:rPr>
      </w:pPr>
    </w:p>
    <w:tbl>
      <w:tblPr>
        <w:tblW w:w="8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3"/>
      </w:tblGrid>
      <w:tr w:rsidR="007E66E2">
        <w:tblPrEx>
          <w:tblCellMar>
            <w:top w:w="0" w:type="dxa"/>
            <w:bottom w:w="0" w:type="dxa"/>
          </w:tblCellMar>
        </w:tblPrEx>
        <w:tc>
          <w:tcPr>
            <w:tcW w:w="8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27F4A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NewsGotT" w:eastAsia="NewsGotT" w:hAnsi="NewsGotT" w:cs="NewsGot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NewsGotT" w:hAnsi="Times New Roman" w:cs="NewsGotT"/>
                <w:b/>
                <w:bCs/>
                <w:sz w:val="28"/>
                <w:szCs w:val="28"/>
              </w:rPr>
              <w:t>MEMORIA CIENTÍFICO-TÉCNICA</w:t>
            </w:r>
          </w:p>
          <w:p w:rsidR="007E66E2" w:rsidRDefault="00727F4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NewsGotT" w:hAnsi="Times New Roman" w:cs="NewsGot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NewsGotT"/>
                <w:b/>
                <w:bCs/>
                <w:sz w:val="28"/>
                <w:szCs w:val="28"/>
              </w:rPr>
              <w:t xml:space="preserve">Convocatoria de subvenciones a «proyectos de </w:t>
            </w:r>
            <w:proofErr w:type="spellStart"/>
            <w:r>
              <w:rPr>
                <w:rFonts w:ascii="Times New Roman" w:hAnsi="Times New Roman" w:cs="NewsGotT"/>
                <w:b/>
                <w:bCs/>
                <w:sz w:val="28"/>
                <w:szCs w:val="28"/>
              </w:rPr>
              <w:t>I+D+i</w:t>
            </w:r>
            <w:proofErr w:type="spellEnd"/>
            <w:r>
              <w:rPr>
                <w:rFonts w:ascii="Times New Roman" w:hAnsi="Times New Roman" w:cs="NewsGotT"/>
                <w:b/>
                <w:bCs/>
                <w:sz w:val="28"/>
                <w:szCs w:val="28"/>
              </w:rPr>
              <w:t xml:space="preserve">» universidades y entidades públicas de investigación (BOJA </w:t>
            </w:r>
            <w:proofErr w:type="gramStart"/>
            <w:r>
              <w:rPr>
                <w:rFonts w:ascii="Times New Roman" w:hAnsi="Times New Roman" w:cs="NewsGotT"/>
                <w:b/>
                <w:bCs/>
                <w:sz w:val="28"/>
                <w:szCs w:val="28"/>
              </w:rPr>
              <w:t>n.º</w:t>
            </w:r>
            <w:proofErr w:type="gramEnd"/>
            <w:r>
              <w:rPr>
                <w:rFonts w:ascii="Times New Roman" w:hAnsi="Times New Roman" w:cs="NewsGotT"/>
                <w:b/>
                <w:bCs/>
                <w:sz w:val="28"/>
                <w:szCs w:val="28"/>
              </w:rPr>
              <w:t>239, de 15</w:t>
            </w:r>
            <w:r>
              <w:rPr>
                <w:rFonts w:ascii="Times New Roman" w:hAnsi="Times New Roman" w:cs="NewsGotT"/>
                <w:b/>
                <w:bCs/>
                <w:sz w:val="28"/>
                <w:szCs w:val="28"/>
              </w:rPr>
              <w:t xml:space="preserve"> de diciembre de 2021 )</w:t>
            </w:r>
          </w:p>
          <w:p w:rsidR="007E66E2" w:rsidRDefault="007E66E2">
            <w:pPr>
              <w:pStyle w:val="Standard"/>
              <w:jc w:val="center"/>
              <w:rPr>
                <w:rFonts w:hint="eastAsia"/>
              </w:rPr>
            </w:pPr>
          </w:p>
        </w:tc>
      </w:tr>
    </w:tbl>
    <w:p w:rsidR="007E66E2" w:rsidRDefault="007E66E2">
      <w:pPr>
        <w:pStyle w:val="Standard"/>
        <w:autoSpaceDE w:val="0"/>
        <w:jc w:val="center"/>
        <w:rPr>
          <w:rFonts w:ascii="NewsGotT" w:eastAsia="Times New Roman" w:hAnsi="NewsGotT" w:cs="NewsGotT"/>
          <w:b/>
          <w:bCs/>
          <w:i/>
          <w:iCs/>
          <w:color w:val="003300"/>
          <w:lang w:bidi="ar-SA"/>
        </w:rPr>
      </w:pPr>
    </w:p>
    <w:tbl>
      <w:tblPr>
        <w:tblW w:w="89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5540"/>
      </w:tblGrid>
      <w:tr w:rsidR="007E66E2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27F4A">
            <w:pPr>
              <w:pStyle w:val="TableContents"/>
              <w:jc w:val="center"/>
              <w:rPr>
                <w:rFonts w:ascii="Times New Roman" w:hAnsi="Times New Roman" w:cs="NewsGotT"/>
                <w:b/>
                <w:bCs/>
              </w:rPr>
            </w:pPr>
            <w:r>
              <w:rPr>
                <w:rFonts w:ascii="Times New Roman" w:hAnsi="Times New Roman" w:cs="NewsGotT"/>
                <w:b/>
                <w:bCs/>
              </w:rPr>
              <w:t>Organismo/Universidad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27F4A">
            <w:pPr>
              <w:pStyle w:val="TableContents"/>
              <w:jc w:val="center"/>
              <w:rPr>
                <w:rFonts w:ascii="NewsGotT" w:eastAsia="NewsGotT" w:hAnsi="NewsGotT" w:cs="NewsGotT"/>
                <w:b/>
                <w:bCs/>
              </w:rPr>
            </w:pPr>
            <w:r>
              <w:rPr>
                <w:rFonts w:ascii="NewsGotT" w:eastAsia="NewsGotT" w:hAnsi="NewsGotT" w:cs="NewsGotT"/>
                <w:b/>
                <w:bCs/>
              </w:rPr>
              <w:t xml:space="preserve"> </w:t>
            </w:r>
          </w:p>
        </w:tc>
      </w:tr>
      <w:tr w:rsidR="007E66E2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27F4A">
            <w:pPr>
              <w:pStyle w:val="TableContents"/>
              <w:jc w:val="center"/>
              <w:rPr>
                <w:rFonts w:ascii="Times New Roman" w:hAnsi="Times New Roman" w:cs="NewsGotT"/>
                <w:b/>
                <w:bCs/>
              </w:rPr>
            </w:pPr>
            <w:r>
              <w:rPr>
                <w:rFonts w:ascii="Times New Roman" w:hAnsi="Times New Roman" w:cs="NewsGotT"/>
                <w:b/>
                <w:bCs/>
              </w:rPr>
              <w:t>Persona investigadora principal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E66E2">
            <w:pPr>
              <w:pStyle w:val="TableContents"/>
              <w:snapToGrid w:val="0"/>
              <w:jc w:val="center"/>
              <w:rPr>
                <w:rFonts w:ascii="NewsGotT" w:hAnsi="NewsGotT" w:cs="NewsGotT" w:hint="eastAsia"/>
                <w:b/>
                <w:bCs/>
              </w:rPr>
            </w:pPr>
          </w:p>
        </w:tc>
      </w:tr>
      <w:tr w:rsidR="007E66E2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27F4A">
            <w:pPr>
              <w:pStyle w:val="TableContents"/>
              <w:jc w:val="center"/>
              <w:rPr>
                <w:rFonts w:ascii="Times New Roman" w:hAnsi="Times New Roman" w:cs="NewsGotT"/>
                <w:b/>
                <w:bCs/>
              </w:rPr>
            </w:pPr>
            <w:r>
              <w:rPr>
                <w:rFonts w:ascii="Times New Roman" w:hAnsi="Times New Roman" w:cs="NewsGotT"/>
                <w:b/>
                <w:bCs/>
              </w:rPr>
              <w:t>Denominación del proyecto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E66E2">
            <w:pPr>
              <w:pStyle w:val="TableContents"/>
              <w:snapToGrid w:val="0"/>
              <w:jc w:val="center"/>
              <w:rPr>
                <w:rFonts w:ascii="NewsGotT" w:hAnsi="NewsGotT" w:cs="NewsGotT" w:hint="eastAsia"/>
                <w:b/>
                <w:bCs/>
              </w:rPr>
            </w:pPr>
          </w:p>
        </w:tc>
      </w:tr>
      <w:tr w:rsidR="007E66E2">
        <w:tblPrEx>
          <w:tblCellMar>
            <w:top w:w="0" w:type="dxa"/>
            <w:bottom w:w="0" w:type="dxa"/>
          </w:tblCellMar>
        </w:tblPrEx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27F4A">
            <w:pPr>
              <w:pStyle w:val="TableContents"/>
              <w:jc w:val="center"/>
              <w:rPr>
                <w:rFonts w:ascii="Times New Roman" w:hAnsi="Times New Roman" w:cs="NewsGotT"/>
                <w:b/>
                <w:bCs/>
              </w:rPr>
            </w:pPr>
            <w:r>
              <w:rPr>
                <w:rFonts w:ascii="Times New Roman" w:hAnsi="Times New Roman" w:cs="NewsGotT"/>
                <w:b/>
                <w:bCs/>
              </w:rPr>
              <w:t>Modalidad del proyecto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6E2" w:rsidRDefault="007E66E2">
            <w:pPr>
              <w:pStyle w:val="TableContents"/>
              <w:snapToGrid w:val="0"/>
              <w:jc w:val="center"/>
              <w:rPr>
                <w:rFonts w:ascii="NewsGotT" w:hAnsi="NewsGotT" w:cs="NewsGotT" w:hint="eastAsia"/>
                <w:b/>
                <w:bCs/>
              </w:rPr>
            </w:pPr>
          </w:p>
        </w:tc>
      </w:tr>
    </w:tbl>
    <w:p w:rsidR="007E66E2" w:rsidRDefault="007E66E2">
      <w:pPr>
        <w:pStyle w:val="Textbody"/>
        <w:suppressAutoHyphens w:val="0"/>
        <w:ind w:left="360"/>
        <w:jc w:val="center"/>
        <w:rPr>
          <w:rFonts w:ascii="Arial" w:hAnsi="Arial" w:cs="Arial"/>
          <w:color w:val="003300"/>
          <w:szCs w:val="22"/>
        </w:rPr>
      </w:pPr>
    </w:p>
    <w:p w:rsidR="007E66E2" w:rsidRDefault="00727F4A">
      <w:pPr>
        <w:pStyle w:val="Textbody"/>
        <w:suppressAutoHyphens w:val="0"/>
        <w:jc w:val="both"/>
        <w:rPr>
          <w:rFonts w:ascii="NewsGotT" w:hAnsi="NewsGotT" w:cs="NewsGotT" w:hint="eastAsia"/>
          <w:bCs/>
          <w:i/>
          <w:iCs/>
          <w:szCs w:val="22"/>
        </w:rPr>
      </w:pPr>
      <w:r>
        <w:rPr>
          <w:rFonts w:ascii="NewsGotT" w:hAnsi="NewsGotT" w:cs="NewsGotT"/>
          <w:bCs/>
          <w:i/>
          <w:iCs/>
          <w:szCs w:val="22"/>
        </w:rPr>
        <w:t xml:space="preserve">Se incluirá junto con la solicitud una memoria científico-técnica, que deberá contener, entre otros los siguientes </w:t>
      </w:r>
      <w:proofErr w:type="gramStart"/>
      <w:r>
        <w:rPr>
          <w:rFonts w:ascii="NewsGotT" w:hAnsi="NewsGotT" w:cs="NewsGotT"/>
          <w:bCs/>
          <w:i/>
          <w:iCs/>
          <w:szCs w:val="22"/>
        </w:rPr>
        <w:t>epígrafes :</w:t>
      </w:r>
      <w:proofErr w:type="gramEnd"/>
    </w:p>
    <w:p w:rsidR="007E66E2" w:rsidRDefault="007E66E2">
      <w:pPr>
        <w:pStyle w:val="Textbody"/>
        <w:suppressAutoHyphens w:val="0"/>
        <w:jc w:val="both"/>
        <w:rPr>
          <w:rFonts w:ascii="Times New Roman" w:hAnsi="Times New Roman" w:cs="NewsGotT"/>
          <w:bCs/>
          <w:iCs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2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>Resumen de la propuesta. Incluir duración del proyecto.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>Antecedentes del proyecto.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>Objetivos del proyecto.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>Metodología y plan de trabajo. Tareas a realizar por los componentes del equipo de investigación. Cronograma.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 xml:space="preserve">Descripción, en su </w:t>
      </w:r>
      <w:r>
        <w:rPr>
          <w:rFonts w:ascii="Times New Roman" w:hAnsi="Times New Roman" w:cs="NewsGotT"/>
          <w:sz w:val="26"/>
          <w:szCs w:val="26"/>
        </w:rPr>
        <w:t xml:space="preserve">caso, del carácter multidisciplinar y transversal del proyecto. </w:t>
      </w:r>
      <w:proofErr w:type="spellStart"/>
      <w:r>
        <w:rPr>
          <w:rFonts w:ascii="Times New Roman" w:hAnsi="Times New Roman" w:cs="NewsGotT"/>
          <w:sz w:val="26"/>
          <w:szCs w:val="26"/>
        </w:rPr>
        <w:t>Patentabilidad</w:t>
      </w:r>
      <w:proofErr w:type="spellEnd"/>
      <w:r>
        <w:rPr>
          <w:rFonts w:ascii="Times New Roman" w:hAnsi="Times New Roman" w:cs="NewsGotT"/>
          <w:sz w:val="26"/>
          <w:szCs w:val="26"/>
        </w:rPr>
        <w:t>.</w:t>
      </w:r>
    </w:p>
    <w:p w:rsidR="007E66E2" w:rsidRDefault="007E66E2">
      <w:pPr>
        <w:pStyle w:val="Standard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 xml:space="preserve">Grado de innovación de la propuesta y justificación del potencial impacto científico y/o tecnológico del proyecto. </w:t>
      </w:r>
      <w:proofErr w:type="spellStart"/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Patentabilidad</w:t>
      </w:r>
      <w:proofErr w:type="spellEnd"/>
      <w:r>
        <w:rPr>
          <w:rFonts w:ascii="Times New Roman" w:hAnsi="Times New Roman" w:cs="NewsGotT"/>
          <w:sz w:val="26"/>
          <w:szCs w:val="26"/>
        </w:rPr>
        <w:t>.</w:t>
      </w:r>
    </w:p>
    <w:p w:rsidR="007E66E2" w:rsidRDefault="007E66E2">
      <w:pPr>
        <w:pStyle w:val="Standard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Resultados esperados. Plan de difusión y ex</w:t>
      </w: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plotación, en su caso.</w:t>
      </w:r>
    </w:p>
    <w:p w:rsidR="007E66E2" w:rsidRDefault="007E66E2">
      <w:pPr>
        <w:pStyle w:val="Standard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E66E2">
      <w:pPr>
        <w:pStyle w:val="Standard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E66E2">
      <w:pPr>
        <w:pStyle w:val="Standard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tabs>
          <w:tab w:val="left" w:pos="-720"/>
        </w:tabs>
        <w:suppressAutoHyphens w:val="0"/>
        <w:jc w:val="both"/>
        <w:rPr>
          <w:rFonts w:ascii="Times New Roman" w:eastAsia="Times New Roman" w:hAnsi="Times New Roman" w:cs="NewsGotT"/>
          <w:iCs/>
          <w:sz w:val="26"/>
          <w:szCs w:val="26"/>
          <w:lang w:bidi="ar-SA"/>
        </w:rPr>
      </w:pP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 xml:space="preserve"> Implicaciones éticas y/o de seguridad (en su caso).</w:t>
      </w:r>
    </w:p>
    <w:p w:rsidR="007E66E2" w:rsidRDefault="007E66E2">
      <w:pPr>
        <w:pStyle w:val="Standard"/>
        <w:tabs>
          <w:tab w:val="left" w:pos="-720"/>
        </w:tabs>
        <w:suppressAutoHyphens w:val="0"/>
        <w:jc w:val="both"/>
        <w:rPr>
          <w:rFonts w:ascii="Times New Roman" w:eastAsia="Times New Roman" w:hAnsi="Times New Roman" w:cs="NewsGotT"/>
          <w:iCs/>
          <w:sz w:val="26"/>
          <w:szCs w:val="26"/>
          <w:lang w:bidi="ar-SA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 xml:space="preserve">Perfil profesional o formativo del personal solicitado para contratar con cargo al proyecto (personal investigador doctor, personal </w:t>
      </w:r>
      <w:proofErr w:type="spellStart"/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predoctoral</w:t>
      </w:r>
      <w:proofErr w:type="spellEnd"/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, personal de apoyo y personal au</w:t>
      </w: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xiliar de gestión del proyecto), con indicación de las tareas a realizar en el proyecto y priorización del mismo</w:t>
      </w:r>
      <w:r>
        <w:rPr>
          <w:rFonts w:ascii="Times New Roman" w:hAnsi="Times New Roman" w:cs="NewsGotT"/>
          <w:sz w:val="26"/>
          <w:szCs w:val="26"/>
        </w:rPr>
        <w:t>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 w:cs="NewsGotT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 xml:space="preserve">En el caso de que se prevea la subcontratación con terceros deberá indicarse importe a subcontratar, perfil de las empresas y tareas de </w:t>
      </w:r>
      <w:r>
        <w:rPr>
          <w:rFonts w:ascii="Times New Roman" w:hAnsi="Times New Roman" w:cs="NewsGotT"/>
          <w:sz w:val="26"/>
          <w:szCs w:val="26"/>
        </w:rPr>
        <w:t>investigación a realizar por las mismas.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NewsGotT"/>
          <w:sz w:val="26"/>
          <w:szCs w:val="26"/>
        </w:rPr>
        <w:t>Presupuesto detallado del proyecto y justificación del mismo</w:t>
      </w:r>
      <w:r>
        <w:rPr>
          <w:rFonts w:ascii="Times New Roman" w:hAnsi="Times New Roman" w:cs="NewsGotT"/>
          <w:b/>
          <w:bCs/>
          <w:sz w:val="26"/>
          <w:szCs w:val="26"/>
        </w:rPr>
        <w:t>*</w:t>
      </w:r>
      <w:r>
        <w:rPr>
          <w:rFonts w:ascii="Times New Roman" w:hAnsi="Times New Roman" w:cs="NewsGotT"/>
          <w:sz w:val="26"/>
          <w:szCs w:val="26"/>
        </w:rPr>
        <w:t>.</w:t>
      </w:r>
    </w:p>
    <w:p w:rsidR="007E66E2" w:rsidRDefault="007E66E2">
      <w:pPr>
        <w:pStyle w:val="Standard"/>
        <w:ind w:left="1080"/>
        <w:jc w:val="both"/>
        <w:rPr>
          <w:rFonts w:ascii="Times New Roman" w:hAnsi="Times New Roman" w:cs="NewsGotT"/>
          <w:sz w:val="26"/>
          <w:szCs w:val="26"/>
        </w:rPr>
      </w:pPr>
    </w:p>
    <w:p w:rsidR="007E66E2" w:rsidRDefault="00727F4A">
      <w:pPr>
        <w:pStyle w:val="Standard"/>
        <w:numPr>
          <w:ilvl w:val="0"/>
          <w:numId w:val="1"/>
        </w:numPr>
        <w:tabs>
          <w:tab w:val="left" w:pos="-720"/>
        </w:tabs>
        <w:suppressAutoHyphens w:val="0"/>
        <w:jc w:val="both"/>
        <w:rPr>
          <w:rFonts w:ascii="Times New Roman" w:eastAsia="Times New Roman" w:hAnsi="Times New Roman" w:cs="NewsGotT"/>
          <w:iCs/>
          <w:sz w:val="26"/>
          <w:szCs w:val="26"/>
          <w:lang w:bidi="ar-SA"/>
        </w:rPr>
      </w:pP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Memoria específica sobre el impacto internacional del proyecto (Este apartado tendrá una valoración específica, conforme a lo establecido en la convo</w:t>
      </w:r>
      <w:r>
        <w:rPr>
          <w:rFonts w:ascii="Times New Roman" w:eastAsia="Times New Roman" w:hAnsi="Times New Roman" w:cs="NewsGotT"/>
          <w:iCs/>
          <w:sz w:val="26"/>
          <w:szCs w:val="26"/>
          <w:lang w:bidi="ar-SA"/>
        </w:rPr>
        <w:t>catoria. Se podrá incluir en documento independiente de la memoria).</w:t>
      </w:r>
    </w:p>
    <w:p w:rsidR="007E66E2" w:rsidRDefault="007E66E2">
      <w:pPr>
        <w:pStyle w:val="Standard"/>
        <w:tabs>
          <w:tab w:val="left" w:pos="-720"/>
        </w:tabs>
        <w:suppressAutoHyphens w:val="0"/>
        <w:jc w:val="both"/>
        <w:rPr>
          <w:rFonts w:ascii="Times New Roman" w:eastAsia="Times New Roman" w:hAnsi="Times New Roman" w:cs="NewsGotT"/>
          <w:iCs/>
          <w:sz w:val="26"/>
          <w:szCs w:val="26"/>
          <w:lang w:bidi="ar-SA"/>
        </w:rPr>
      </w:pPr>
    </w:p>
    <w:p w:rsidR="007E66E2" w:rsidRDefault="007E66E2">
      <w:pPr>
        <w:pStyle w:val="Standard"/>
        <w:tabs>
          <w:tab w:val="left" w:pos="-720"/>
        </w:tabs>
        <w:suppressAutoHyphens w:val="0"/>
        <w:jc w:val="both"/>
        <w:rPr>
          <w:rFonts w:ascii="Times New Roman" w:eastAsia="Times New Roman" w:hAnsi="Times New Roman" w:cs="NewsGotT"/>
          <w:iCs/>
          <w:sz w:val="26"/>
          <w:szCs w:val="26"/>
          <w:lang w:bidi="ar-SA"/>
        </w:rPr>
      </w:pPr>
    </w:p>
    <w:p w:rsidR="007E66E2" w:rsidRDefault="007E66E2">
      <w:pPr>
        <w:pStyle w:val="Textbody"/>
        <w:suppressAutoHyphens w:val="0"/>
        <w:jc w:val="both"/>
        <w:rPr>
          <w:rFonts w:ascii="Times New Roman" w:hAnsi="Times New Roman" w:cs="Arial"/>
          <w:iCs/>
          <w:sz w:val="26"/>
          <w:szCs w:val="26"/>
        </w:rPr>
      </w:pPr>
    </w:p>
    <w:p w:rsidR="007E66E2" w:rsidRDefault="007E66E2">
      <w:pPr>
        <w:pStyle w:val="Textbody"/>
        <w:suppressAutoHyphens w:val="0"/>
        <w:ind w:left="1080"/>
        <w:jc w:val="both"/>
        <w:rPr>
          <w:rFonts w:ascii="Times New Roman" w:hAnsi="Times New Roman" w:cs="Arial"/>
          <w:iCs/>
          <w:sz w:val="26"/>
          <w:szCs w:val="26"/>
        </w:rPr>
      </w:pPr>
    </w:p>
    <w:p w:rsidR="007E66E2" w:rsidRDefault="00727F4A">
      <w:pPr>
        <w:pStyle w:val="Textbody"/>
        <w:suppressAutoHyphens w:val="0"/>
        <w:autoSpaceDE w:val="0"/>
        <w:jc w:val="both"/>
        <w:rPr>
          <w:rFonts w:ascii="Times New Roman" w:hAnsi="Times New Roman"/>
          <w:sz w:val="26"/>
          <w:szCs w:val="26"/>
        </w:rPr>
      </w:pPr>
      <w:bookmarkStart w:id="1" w:name="_Hlk247076348"/>
      <w:bookmarkEnd w:id="1"/>
      <w:r>
        <w:rPr>
          <w:rFonts w:ascii="Times New Roman" w:eastAsia="Times New Roman" w:hAnsi="Times New Roman" w:cs="NewsGotT"/>
          <w:b/>
          <w:bCs/>
          <w:i/>
          <w:iCs/>
          <w:spacing w:val="-2"/>
          <w:sz w:val="26"/>
          <w:szCs w:val="26"/>
          <w:lang w:val="es-ES_tradnl" w:bidi="ar-SA"/>
        </w:rPr>
        <w:t>*</w:t>
      </w:r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 xml:space="preserve">El presupuesto detallado deberá </w:t>
      </w:r>
      <w:proofErr w:type="gramStart"/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>coincidir  con</w:t>
      </w:r>
      <w:proofErr w:type="gramEnd"/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 xml:space="preserve"> el presupuesto solicitado incluido en el formulario de solicitud). El presupuesto detallado deberá especificar equipos, material </w:t>
      </w:r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 xml:space="preserve">específico de investigación, gastos concretos de desplazamientos, asistencia a congresos relacionados con la difusión del proyecto, contrataciones a realizar, </w:t>
      </w:r>
      <w:proofErr w:type="spellStart"/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>etc</w:t>
      </w:r>
      <w:proofErr w:type="spellEnd"/>
    </w:p>
    <w:p w:rsidR="007E66E2" w:rsidRDefault="00727F4A">
      <w:pPr>
        <w:pStyle w:val="Textbody"/>
        <w:suppressAutoHyphens w:val="0"/>
        <w:autoSpaceDE w:val="0"/>
        <w:jc w:val="both"/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</w:pPr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 xml:space="preserve">* Esta memoria no podrá ser modificada ni corregida una vez presentada la solicitud. Sólo se </w:t>
      </w:r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>podrá subsanar aquellos aspectos que se requieran desde el órgano instructor.</w:t>
      </w:r>
    </w:p>
    <w:p w:rsidR="007E66E2" w:rsidRDefault="00727F4A">
      <w:pPr>
        <w:pStyle w:val="Textbody"/>
        <w:suppressAutoHyphens w:val="0"/>
        <w:autoSpaceDE w:val="0"/>
        <w:jc w:val="both"/>
        <w:rPr>
          <w:rFonts w:hint="eastAsia"/>
        </w:rPr>
      </w:pPr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val="es-ES_tradnl" w:bidi="ar-SA"/>
        </w:rPr>
        <w:t>* El documento tendrá una extensión máxima de 20 páginas, con espaciado mínimo sencillo entre líneas y un tamaño mínimo de letra de 10 puntos</w:t>
      </w:r>
      <w:r>
        <w:rPr>
          <w:rFonts w:ascii="Times New Roman" w:eastAsia="Times New Roman" w:hAnsi="Times New Roman" w:cs="NewsGotT"/>
          <w:i/>
          <w:iCs/>
          <w:spacing w:val="-2"/>
          <w:sz w:val="26"/>
          <w:szCs w:val="26"/>
          <w:lang w:bidi="ar-SA"/>
        </w:rPr>
        <w:t>.</w:t>
      </w:r>
    </w:p>
    <w:p w:rsidR="007E66E2" w:rsidRDefault="007E66E2">
      <w:pPr>
        <w:pStyle w:val="Standard"/>
        <w:jc w:val="both"/>
        <w:rPr>
          <w:rFonts w:hint="eastAsia"/>
        </w:rPr>
      </w:pPr>
    </w:p>
    <w:p w:rsidR="007E66E2" w:rsidRDefault="007E66E2">
      <w:pPr>
        <w:pStyle w:val="Standard"/>
        <w:rPr>
          <w:rFonts w:hint="eastAsia"/>
        </w:rPr>
      </w:pPr>
    </w:p>
    <w:sectPr w:rsidR="007E66E2">
      <w:headerReference w:type="default" r:id="rId7"/>
      <w:footerReference w:type="default" r:id="rId8"/>
      <w:pgSz w:w="11906" w:h="16838"/>
      <w:pgMar w:top="2550" w:right="1121" w:bottom="2437" w:left="138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F4A" w:rsidRDefault="00727F4A">
      <w:pPr>
        <w:rPr>
          <w:rFonts w:hint="eastAsia"/>
        </w:rPr>
      </w:pPr>
      <w:r>
        <w:separator/>
      </w:r>
    </w:p>
  </w:endnote>
  <w:endnote w:type="continuationSeparator" w:id="0">
    <w:p w:rsidR="00727F4A" w:rsidRDefault="00727F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 semibold">
    <w:altName w:val="Arial"/>
    <w:charset w:val="00"/>
    <w:family w:val="swiss"/>
    <w:pitch w:val="default"/>
  </w:font>
  <w:font w:name="Noto Sans HK Medium">
    <w:charset w:val="00"/>
    <w:family w:val="swiss"/>
    <w:pitch w:val="variable"/>
  </w:font>
  <w:font w:name="Source Sans Pro">
    <w:altName w:val="Arial"/>
    <w:charset w:val="00"/>
    <w:family w:val="swiss"/>
    <w:pitch w:val="variable"/>
  </w:font>
  <w:font w:name="Noto Sans HK">
    <w:charset w:val="00"/>
    <w:family w:val="swiss"/>
    <w:pitch w:val="variable"/>
  </w:font>
  <w:font w:name="NewsGot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87" w:rsidRDefault="00727F4A">
    <w:pPr>
      <w:pStyle w:val="Piedepgina"/>
      <w:rPr>
        <w:rFonts w:hint="eastAsia"/>
      </w:rPr>
    </w:pPr>
    <w:r>
      <w:rPr>
        <w:noProof/>
        <w:lang w:eastAsia="es-E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6143760</wp:posOffset>
          </wp:positionH>
          <wp:positionV relativeFrom="paragraph">
            <wp:posOffset>156240</wp:posOffset>
          </wp:positionV>
          <wp:extent cx="432359" cy="628560"/>
          <wp:effectExtent l="0" t="0" r="5791" b="90"/>
          <wp:wrapSquare wrapText="bothSides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359" cy="62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3829679</wp:posOffset>
              </wp:positionH>
              <wp:positionV relativeFrom="paragraph">
                <wp:posOffset>208800</wp:posOffset>
              </wp:positionV>
              <wp:extent cx="2235600" cy="623880"/>
              <wp:effectExtent l="0" t="0" r="12300" b="4770"/>
              <wp:wrapNone/>
              <wp:docPr id="4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600" cy="62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0187" w:rsidRDefault="00727F4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Calle Johannes Kepler, 1, Isla de la Cartuja. 41092-Sevilla</w:t>
                          </w:r>
                        </w:p>
                        <w:p w:rsidR="004A0187" w:rsidRDefault="00727F4A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T: 955 06 39 10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https://juntadeandalucia.es/organismos/transformacioneconomicaindustriaconocimientoyuniversidades.html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2" o:spid="_x0000_s1027" type="#_x0000_t202" style="position:absolute;margin-left:301.55pt;margin-top:16.45pt;width:176.05pt;height:49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" filled="f" stroked="f">
              <v:textbox inset="0,0,0,0">
                <w:txbxContent>
                  <w:p w:rsidR="004A0187" w:rsidRDefault="00727F4A">
                    <w:pPr>
                      <w:rPr>
                        <w:rFonts w:hint="eastAsia"/>
                      </w:rPr>
                    </w:pPr>
                    <w:r>
                      <w:rPr>
                        <w:sz w:val="16"/>
                        <w:szCs w:val="16"/>
                      </w:rPr>
                      <w:t>Calle Johannes Kepler, 1, Isla de la Cartuja. 41092-Sevilla</w:t>
                    </w:r>
                  </w:p>
                  <w:p w:rsidR="004A0187" w:rsidRDefault="00727F4A">
                    <w:pPr>
                      <w:rPr>
                        <w:rFonts w:hint="eastAsia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T: 955 06 39 10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https://juntadeandalucia.es/organismos/transformacioneconomicaindustriaconocimientoyuniversidades.html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F4A" w:rsidRDefault="00727F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27F4A" w:rsidRDefault="00727F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187" w:rsidRDefault="00727F4A">
    <w:pPr>
      <w:pStyle w:val="Encabezado"/>
      <w:rPr>
        <w:rFonts w:hint="eastAsia"/>
      </w:rPr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A0187" w:rsidRDefault="00727F4A">
                          <w:pPr>
                            <w:pStyle w:val="Cabecera-Consejera"/>
                          </w:pPr>
                          <w:r>
                            <w:t>Consejería de Transformación Económica, Industria, Conocimiento y Universidades</w:t>
                          </w:r>
                        </w:p>
                        <w:p w:rsidR="004A0187" w:rsidRDefault="00727F4A">
                          <w:pPr>
                            <w:pStyle w:val="Cabecera-Centrodirectivo"/>
                          </w:pPr>
                          <w:r>
                            <w:t>Secretaría</w:t>
                          </w:r>
                          <w:r>
                            <w:t xml:space="preserve"> General de Universidades, Investigación y Tecnología</w:t>
                          </w:r>
                        </w:p>
                      </w:txbxContent>
                    </wps:txbx>
                    <wps:bodyPr wrap="non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8.65pt;margin-top:40.2pt;width:184.8pt;height:62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" filled="f" stroked="f">
              <v:textbox inset="0,0,0,0">
                <w:txbxContent>
                  <w:p w:rsidR="004A0187" w:rsidRDefault="00727F4A">
                    <w:pPr>
                      <w:pStyle w:val="Cabecera-Consejera"/>
                    </w:pPr>
                    <w:r>
                      <w:t>Consejería de Transformación Económica, Industria, Conocimiento y Universidades</w:t>
                    </w:r>
                  </w:p>
                  <w:p w:rsidR="004A0187" w:rsidRDefault="00727F4A">
                    <w:pPr>
                      <w:pStyle w:val="Cabecera-Centrodirectivo"/>
                    </w:pPr>
                    <w:r>
                      <w:t>Secretaría</w:t>
                    </w:r>
                    <w:r>
                      <w:t xml:space="preserve"> General de Universidades, Investigación y Tecnología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91E"/>
    <w:multiLevelType w:val="multilevel"/>
    <w:tmpl w:val="68F63068"/>
    <w:styleLink w:val="WW8Num2"/>
    <w:lvl w:ilvl="0">
      <w:start w:val="1"/>
      <w:numFmt w:val="decimal"/>
      <w:lvlText w:val="%1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E66E2"/>
    <w:rsid w:val="00322741"/>
    <w:rsid w:val="00727F4A"/>
    <w:rsid w:val="007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9EF02-179B-4BE2-B60E-9DAC341C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abecera-Consejera">
    <w:name w:val="Cabecera - Consejería"/>
    <w:next w:val="Cabecera-Centrodirectivo"/>
    <w:pPr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Centrodirectivo">
    <w:name w:val="Cabecera - Centro directivo"/>
    <w:pPr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Liberation Serif" w:eastAsia="Liberation Serif" w:hAnsi="Liberation Serif" w:cs="Liberation Serif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Lopez Guillen</dc:creator>
  <cp:lastModifiedBy>usuario</cp:lastModifiedBy>
  <cp:revision>2</cp:revision>
  <dcterms:created xsi:type="dcterms:W3CDTF">2022-01-27T12:08:00Z</dcterms:created>
  <dcterms:modified xsi:type="dcterms:W3CDTF">2022-01-27T12:08:00Z</dcterms:modified>
</cp:coreProperties>
</file>